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6FD" w:rsidRPr="00D66B78" w:rsidRDefault="000B16FD" w:rsidP="007B2540">
      <w:pPr>
        <w:rPr>
          <w:rFonts w:cs="Calibri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DB4AA3">
        <w:rPr>
          <w:rFonts w:ascii="Times New Roman" w:hAnsi="Times New Roman"/>
          <w:b/>
          <w:bCs/>
          <w:sz w:val="24"/>
          <w:szCs w:val="24"/>
        </w:rPr>
        <w:t>. 2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DB4AA3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.5.</w:t>
      </w:r>
      <w:r w:rsidRPr="00DB4AA3">
        <w:rPr>
          <w:rFonts w:ascii="Times New Roman" w:hAnsi="Times New Roman"/>
          <w:b/>
          <w:bCs/>
          <w:sz w:val="24"/>
          <w:szCs w:val="24"/>
        </w:rPr>
        <w:t>202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>
        <w:rPr>
          <w:rFonts w:cs="Calibri"/>
          <w:b/>
        </w:rPr>
        <w:tab/>
      </w:r>
      <w:r w:rsidRPr="0072718B">
        <w:rPr>
          <w:rFonts w:ascii="Times New Roman" w:hAnsi="Times New Roman"/>
          <w:b/>
          <w:sz w:val="24"/>
          <w:szCs w:val="24"/>
        </w:rPr>
        <w:t>Załącznik nr 1A do SWZ</w:t>
      </w:r>
    </w:p>
    <w:p w:rsidR="000B16FD" w:rsidRDefault="000B16FD" w:rsidP="004279D4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0B16FD" w:rsidRPr="006C18F7" w:rsidRDefault="000B16FD" w:rsidP="004279D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6C18F7">
        <w:rPr>
          <w:rFonts w:ascii="Times New Roman" w:hAnsi="Times New Roman"/>
          <w:sz w:val="24"/>
          <w:szCs w:val="24"/>
          <w:u w:val="single"/>
        </w:rPr>
        <w:t xml:space="preserve">Załącznik do oferty </w:t>
      </w:r>
    </w:p>
    <w:p w:rsidR="000B16FD" w:rsidRPr="006C18F7" w:rsidRDefault="000B16FD" w:rsidP="004279D4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C18F7">
        <w:rPr>
          <w:rFonts w:ascii="Times New Roman" w:hAnsi="Times New Roman"/>
          <w:b/>
          <w:bCs/>
          <w:sz w:val="24"/>
          <w:szCs w:val="24"/>
          <w:u w:val="single"/>
        </w:rPr>
        <w:t xml:space="preserve">Wymagania techniczno-jakościowe ciągnika </w:t>
      </w:r>
    </w:p>
    <w:p w:rsidR="000B16FD" w:rsidRPr="006C18F7" w:rsidRDefault="000B16FD" w:rsidP="00BF6CB1">
      <w:pPr>
        <w:pStyle w:val="BodyText2"/>
        <w:widowControl w:val="0"/>
        <w:suppressAutoHyphens/>
        <w:spacing w:after="0" w:line="240" w:lineRule="auto"/>
        <w:ind w:left="-180"/>
        <w:jc w:val="both"/>
        <w:textAlignment w:val="baseline"/>
        <w:rPr>
          <w:rFonts w:ascii="Times New Roman" w:hAnsi="Times New Roman" w:cs="Times New Roman"/>
          <w:bCs/>
        </w:rPr>
      </w:pPr>
      <w:r w:rsidRPr="006C18F7">
        <w:rPr>
          <w:rFonts w:ascii="Times New Roman" w:hAnsi="Times New Roman" w:cs="Times New Roman"/>
          <w:bCs/>
        </w:rPr>
        <w:t>Ciągnik rolniczy fabrycznie nowy, kompletny, wolny od wad konstrukcyjnych, materiałowych, wykonawczych i prawnych,  gotowy do użytku, spełniający wymagania polskich przepisów o ruchu drogowym z zgodnie z Ustawą Prawo o ruchu drogowym (Dz. U. z 2021 r. poz. 450 z późn. zm.), posiadający aktualną homologację pozwalającą na dopuszczenie do ruchu po drogach publicznych zgodnie z Rozporządzeniem Ministra Transportu, Budownictwa i Gospodarki Morskiej z dnia 18 czerwca 2013 r. w sprawie homologacji typu  ciągników  rolniczych  i przyczep oraz typu ich przedmiotów wyposażenia lub części (Dz.U. z 2015 r. poz. 343 z późn. zm.). Należy podać stan faktyczny. Świadectwo homologacji należy dostarczyć najpóźniej w dniu dostawy ciągnika.</w:t>
      </w:r>
    </w:p>
    <w:p w:rsidR="000B16FD" w:rsidRPr="006C18F7" w:rsidRDefault="000B16FD" w:rsidP="0048641E">
      <w:pPr>
        <w:pStyle w:val="BodyText2"/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230"/>
        <w:gridCol w:w="4007"/>
        <w:gridCol w:w="2489"/>
      </w:tblGrid>
      <w:tr w:rsidR="000B16FD" w:rsidRPr="006C18F7" w:rsidTr="00BF6CB1">
        <w:tc>
          <w:tcPr>
            <w:tcW w:w="562" w:type="dxa"/>
            <w:vAlign w:val="center"/>
          </w:tcPr>
          <w:p w:rsidR="000B16FD" w:rsidRPr="006C18F7" w:rsidRDefault="000B16FD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230" w:type="dxa"/>
            <w:vAlign w:val="center"/>
          </w:tcPr>
          <w:p w:rsidR="000B16FD" w:rsidRPr="006C18F7" w:rsidRDefault="000B16FD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Opis parametru</w:t>
            </w:r>
          </w:p>
        </w:tc>
        <w:tc>
          <w:tcPr>
            <w:tcW w:w="4007" w:type="dxa"/>
            <w:vAlign w:val="center"/>
          </w:tcPr>
          <w:p w:rsidR="000B16FD" w:rsidRPr="006C18F7" w:rsidRDefault="000B16FD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Wymagania Zamawiającego</w:t>
            </w:r>
          </w:p>
        </w:tc>
        <w:tc>
          <w:tcPr>
            <w:tcW w:w="2489" w:type="dxa"/>
            <w:vAlign w:val="center"/>
          </w:tcPr>
          <w:p w:rsidR="000B16FD" w:rsidRPr="006C18F7" w:rsidRDefault="000B16FD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*Spełnienie wymagań techniczno – jakościowych / propozycje Wykonawcy</w:t>
            </w:r>
          </w:p>
        </w:tc>
      </w:tr>
      <w:tr w:rsidR="000B16FD" w:rsidRPr="006C18F7" w:rsidTr="00BF6CB1">
        <w:tc>
          <w:tcPr>
            <w:tcW w:w="9288" w:type="dxa"/>
            <w:gridSpan w:val="4"/>
            <w:shd w:val="clear" w:color="auto" w:fill="D9D9D9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 xml:space="preserve"> Ciągnik-wymagania ogólne</w:t>
            </w:r>
          </w:p>
        </w:tc>
      </w:tr>
      <w:tr w:rsidR="000B16FD" w:rsidRPr="006C18F7" w:rsidTr="00BF6CB1">
        <w:trPr>
          <w:trHeight w:val="228"/>
        </w:trPr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Rok produkcji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2024-2025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910571">
        <w:tc>
          <w:tcPr>
            <w:tcW w:w="562" w:type="dxa"/>
          </w:tcPr>
          <w:p w:rsidR="000B16FD" w:rsidRPr="0072718B" w:rsidRDefault="000B16FD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2</w:t>
            </w:r>
          </w:p>
        </w:tc>
        <w:tc>
          <w:tcPr>
            <w:tcW w:w="2230" w:type="dxa"/>
          </w:tcPr>
          <w:p w:rsidR="000B16FD" w:rsidRPr="0072718B" w:rsidRDefault="000B16FD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Masa własna </w:t>
            </w:r>
          </w:p>
        </w:tc>
        <w:tc>
          <w:tcPr>
            <w:tcW w:w="4007" w:type="dxa"/>
          </w:tcPr>
          <w:p w:rsidR="000B16FD" w:rsidRPr="0072718B" w:rsidRDefault="000B16FD" w:rsidP="00910571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Masa własna ciągnika gotowego do pracy (z płynami eksploatacyjnymi, bez dodatkowych obciążników balastowych): min. 5 900 kg</w:t>
            </w:r>
          </w:p>
        </w:tc>
        <w:tc>
          <w:tcPr>
            <w:tcW w:w="2489" w:type="dxa"/>
          </w:tcPr>
          <w:p w:rsidR="000B16FD" w:rsidRPr="006C18F7" w:rsidRDefault="000B16FD" w:rsidP="009105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A8019A">
        <w:trPr>
          <w:trHeight w:val="507"/>
        </w:trPr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30" w:type="dxa"/>
          </w:tcPr>
          <w:p w:rsidR="000B16FD" w:rsidRPr="0072718B" w:rsidRDefault="000B16FD" w:rsidP="00A8019A">
            <w:pPr>
              <w:rPr>
                <w:rFonts w:ascii="Times New Roman" w:hAnsi="Times New Roman"/>
                <w:b/>
                <w:bCs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Dopuszczalna Masa Całkowita (DMC)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</w:rPr>
            </w:pPr>
          </w:p>
          <w:p w:rsidR="000B16FD" w:rsidRPr="0072718B" w:rsidRDefault="000B16FD" w:rsidP="00A8019A">
            <w:pPr>
              <w:tabs>
                <w:tab w:val="left" w:pos="1200"/>
              </w:tabs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9 500 kg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Dopuszczalna masa całkowita zespołu pojazdów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</w:rPr>
            </w:pPr>
          </w:p>
          <w:p w:rsidR="000B16FD" w:rsidRPr="0072718B" w:rsidRDefault="000B16FD" w:rsidP="00A8019A">
            <w:pPr>
              <w:tabs>
                <w:tab w:val="left" w:pos="1065"/>
              </w:tabs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Zgodnie z homologacją producenta, umożliwiająca ciągnięcie przyczep z hamulcem o masie min. 24 000 kg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9288" w:type="dxa"/>
            <w:gridSpan w:val="4"/>
            <w:shd w:val="clear" w:color="auto" w:fill="D9D9D9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Silnik</w:t>
            </w:r>
          </w:p>
        </w:tc>
      </w:tr>
      <w:tr w:rsidR="000B16FD" w:rsidRPr="006C18F7" w:rsidTr="00BF6CB1">
        <w:tc>
          <w:tcPr>
            <w:tcW w:w="562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5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Rodzaj silnika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czterocylindrowy 16V, turbodoładowany z intercoolerem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6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Obroty maksymalnego momentu obrotowego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przy 1500 obr./min.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Maksymalna moc bez Power Boost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140 KM max 150 KM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Moc z funkcją Power Boost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160 KM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Norma emisji spalin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Euro V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9288" w:type="dxa"/>
            <w:gridSpan w:val="4"/>
            <w:shd w:val="clear" w:color="auto" w:fill="D9D9D9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Układ przeniesienia napędu</w:t>
            </w:r>
          </w:p>
        </w:tc>
      </w:tr>
      <w:tr w:rsidR="000B16FD" w:rsidRPr="006C18F7" w:rsidTr="00BF6CB1">
        <w:tc>
          <w:tcPr>
            <w:tcW w:w="562" w:type="dxa"/>
          </w:tcPr>
          <w:p w:rsidR="000B16FD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Biegi główne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8 biegów przełączanych pod obciążeniem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Liczba przełożeń</w:t>
            </w:r>
          </w:p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(do przodu/ do tyłu)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24/24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Liczba przełożeń wraz z biegami pełzającymi (do przodu/do tyłu) 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32/32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Prędkość maksymalna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35km/h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Sprzęgło 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Wielotarczowe mokre, elektrohydraulicznie sterowane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190"/>
        </w:trPr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Napęd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4x4 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9288" w:type="dxa"/>
            <w:gridSpan w:val="4"/>
            <w:shd w:val="clear" w:color="auto" w:fill="D9D9D9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Układ hydrauliczny i pneumatyczny</w:t>
            </w: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30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Układ hydrauliczny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uppressAutoHyphens/>
              <w:spacing w:after="0" w:line="276" w:lineRule="auto"/>
              <w:rPr>
                <w:rFonts w:ascii="Times New Roman" w:hAnsi="Times New Roman"/>
                <w:bCs/>
                <w:lang w:eastAsia="pl-PL"/>
              </w:rPr>
            </w:pPr>
            <w:r w:rsidRPr="0072718B">
              <w:rPr>
                <w:rFonts w:ascii="Times New Roman" w:hAnsi="Times New Roman"/>
                <w:bCs/>
                <w:lang w:eastAsia="pl-PL"/>
              </w:rPr>
              <w:t xml:space="preserve">Zamknięty z pompą tłoczkową o zmiennym wydatku CCLS; 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17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Cs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Sterowanie hydrauliką</w:t>
            </w:r>
          </w:p>
        </w:tc>
        <w:tc>
          <w:tcPr>
            <w:tcW w:w="4007" w:type="dxa"/>
          </w:tcPr>
          <w:p w:rsidR="000B16FD" w:rsidRPr="0072718B" w:rsidRDefault="000B16FD" w:rsidP="00E40490">
            <w:pPr>
              <w:spacing w:after="0" w:line="240" w:lineRule="auto"/>
              <w:rPr>
                <w:rFonts w:ascii="Times New Roman" w:hAnsi="Times New Roman"/>
                <w:bCs/>
                <w:color w:val="FF0000"/>
              </w:rPr>
            </w:pPr>
            <w:r w:rsidRPr="0072718B">
              <w:rPr>
                <w:rFonts w:ascii="Times New Roman" w:hAnsi="Times New Roman"/>
              </w:rPr>
              <w:t>Sterowanie układem hydraulicznym za pomocą manipulatorów (dźwigni) z możliwością opcjonalnego montażu zintegrowanego dżojstika (joysticka) do obsługi ładowacza czołowego lub osprzętu komunalnego, zapewniającego proporcjonalną kontrolę funkcji.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Liczba rozdzielaczy hydraulicznych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min. 3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Wydajność pompy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min. 110 l/min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Układ pneumatyczny 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dwuobwodowy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9288" w:type="dxa"/>
            <w:gridSpan w:val="4"/>
            <w:shd w:val="clear" w:color="auto" w:fill="D9D9D9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Kabina</w:t>
            </w: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30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Kabina dwuosobowa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Czterosłupkowa wyposażona w: komfortowy pneumatyczny fotel kierowcy; siedzenie pasażera z homologacją i pasami bezpieczeństwa; okno dachowe z przesłoną; otwierane okno tylne; wentylacja i ogrzewanie; klimatyzacja,  radio; wycieraczki ze spryskiwaczami na przedniej i tylnej szybie kabiny; urządzenie sygnalizacyjne (kogut) na dachu kabiny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9288" w:type="dxa"/>
            <w:gridSpan w:val="4"/>
            <w:shd w:val="clear" w:color="auto" w:fill="D9D9D9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2718B">
              <w:rPr>
                <w:rFonts w:ascii="Times New Roman" w:hAnsi="Times New Roman"/>
                <w:b/>
                <w:bCs/>
              </w:rPr>
              <w:t>Ogumienie</w:t>
            </w: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30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Koła, opony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 xml:space="preserve">Koła przednie 480/65 R28; </w:t>
            </w:r>
          </w:p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koła tylne 600/65 R38;</w:t>
            </w:r>
          </w:p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opony do jazdy pod drogach asfaltowych lub gruntowych</w:t>
            </w:r>
          </w:p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72718B">
              <w:rPr>
                <w:rStyle w:val="Emphasis"/>
                <w:rFonts w:ascii="Times New Roman" w:hAnsi="Times New Roman"/>
                <w:i w:val="0"/>
              </w:rPr>
              <w:t>Opony o bieżniku przemysłowym/komunalnym lub rolniczym o zwiększonej odporności na ścieranie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9288" w:type="dxa"/>
            <w:gridSpan w:val="4"/>
            <w:shd w:val="clear" w:color="auto" w:fill="D9D9D9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2718B">
              <w:rPr>
                <w:rFonts w:ascii="Times New Roman" w:hAnsi="Times New Roman"/>
                <w:b/>
                <w:bCs/>
              </w:rPr>
              <w:t>Wyposażenie</w:t>
            </w: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Zaczepy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Zaczep transportowy automatyczny; dolna listwa zaczepowa; 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Zbiornik paliwa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pojemności min. 200 l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280"/>
        </w:trPr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TUZ przedni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Udźwig 3000 kg z amortyzacją narzędzia;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283"/>
        </w:trPr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TUZ tylny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Udźwig 7 000 kg; stabilizatory automatyczne; elektrohydrauliczne sterowanie TUZ (EHR), sterowanie TUZ z błotników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910571">
        <w:trPr>
          <w:trHeight w:val="283"/>
        </w:trPr>
        <w:tc>
          <w:tcPr>
            <w:tcW w:w="562" w:type="dxa"/>
          </w:tcPr>
          <w:p w:rsidR="000B16FD" w:rsidRPr="006C18F7" w:rsidRDefault="000B16FD" w:rsidP="0091057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230" w:type="dxa"/>
          </w:tcPr>
          <w:p w:rsidR="000B16FD" w:rsidRPr="0072718B" w:rsidRDefault="000B16FD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WOM</w:t>
            </w:r>
          </w:p>
        </w:tc>
        <w:tc>
          <w:tcPr>
            <w:tcW w:w="4007" w:type="dxa"/>
          </w:tcPr>
          <w:p w:rsidR="000B16FD" w:rsidRPr="0072718B" w:rsidRDefault="000B16FD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Niezależny; 4 prędkości (540/540E/1000/1000E)</w:t>
            </w:r>
          </w:p>
        </w:tc>
        <w:tc>
          <w:tcPr>
            <w:tcW w:w="2489" w:type="dxa"/>
          </w:tcPr>
          <w:p w:rsidR="000B16FD" w:rsidRPr="006C18F7" w:rsidRDefault="000B16FD" w:rsidP="009105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283"/>
        </w:trPr>
        <w:tc>
          <w:tcPr>
            <w:tcW w:w="562" w:type="dxa"/>
          </w:tcPr>
          <w:p w:rsidR="000B16FD" w:rsidRPr="00A8019A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230" w:type="dxa"/>
          </w:tcPr>
          <w:p w:rsidR="000B16FD" w:rsidRPr="0072718B" w:rsidRDefault="000B16FD" w:rsidP="00A801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Oświetlenie robocze i drogowe</w:t>
            </w:r>
          </w:p>
        </w:tc>
        <w:tc>
          <w:tcPr>
            <w:tcW w:w="4007" w:type="dxa"/>
          </w:tcPr>
          <w:p w:rsidR="000B16FD" w:rsidRPr="0072718B" w:rsidRDefault="000B16FD" w:rsidP="00A8019A">
            <w:pPr>
              <w:tabs>
                <w:tab w:val="left" w:pos="1425"/>
              </w:tabs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Pakiet oświetlenia typu LED obejmujący: min. 4 reflektory robocze przednie w dachu kabiny oraz min. 4 reflektory robocze tylne w dachu kabiny; dodatkowe reflektory robocze na słupkach kabiny (min. 2 szt.) doświetlające przestrzeń boczną; dodatkowe reflektory drogowe (mijania i drogowe) zamontowane na wspornikach na wysokości słupków kabiny (niezbędne przy pracy z osprzętem przednim zasłaniającym reflektory w masce).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283"/>
        </w:trPr>
        <w:tc>
          <w:tcPr>
            <w:tcW w:w="562" w:type="dxa"/>
          </w:tcPr>
          <w:p w:rsidR="000B16FD" w:rsidRPr="00A8019A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230" w:type="dxa"/>
          </w:tcPr>
          <w:p w:rsidR="000B16FD" w:rsidRPr="0072718B" w:rsidRDefault="000B16FD" w:rsidP="00A801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Oświetlenie ostrzegawcze</w:t>
            </w:r>
          </w:p>
        </w:tc>
        <w:tc>
          <w:tcPr>
            <w:tcW w:w="4007" w:type="dxa"/>
          </w:tcPr>
          <w:p w:rsidR="000B16FD" w:rsidRPr="0072718B" w:rsidRDefault="000B16FD" w:rsidP="00A8019A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2 lampy ostrzegawcze typu „kogut” (technologia LED) zamontowane na dachu kabiny po obu stronach (lewa i prawa).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170"/>
        </w:trPr>
        <w:tc>
          <w:tcPr>
            <w:tcW w:w="562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30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Lusterka</w:t>
            </w:r>
          </w:p>
        </w:tc>
        <w:tc>
          <w:tcPr>
            <w:tcW w:w="4007" w:type="dxa"/>
          </w:tcPr>
          <w:p w:rsidR="000B16FD" w:rsidRPr="0072718B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Style w:val="Emphasis"/>
                <w:rFonts w:ascii="Times New Roman" w:hAnsi="Times New Roman"/>
                <w:i w:val="0"/>
              </w:rPr>
              <w:t>Lusterka zewnętrzne szerokokątne, regulowane teleskopowo (wysuwane)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170"/>
        </w:trPr>
        <w:tc>
          <w:tcPr>
            <w:tcW w:w="562" w:type="dxa"/>
            <w:vMerge w:val="restart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230" w:type="dxa"/>
            <w:vMerge w:val="restart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Dodatkowe</w:t>
            </w:r>
          </w:p>
        </w:tc>
        <w:tc>
          <w:tcPr>
            <w:tcW w:w="4007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haki kat. 2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170"/>
        </w:trPr>
        <w:tc>
          <w:tcPr>
            <w:tcW w:w="562" w:type="dxa"/>
            <w:vMerge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0" w:type="dxa"/>
            <w:vMerge/>
          </w:tcPr>
          <w:p w:rsidR="000B16FD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</w:tcPr>
          <w:p w:rsidR="000B16FD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ciągno górne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16FD" w:rsidRPr="006C18F7" w:rsidTr="00BF6CB1">
        <w:trPr>
          <w:trHeight w:val="170"/>
        </w:trPr>
        <w:tc>
          <w:tcPr>
            <w:tcW w:w="562" w:type="dxa"/>
            <w:vMerge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0" w:type="dxa"/>
            <w:vMerge/>
          </w:tcPr>
          <w:p w:rsidR="000B16FD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</w:tcPr>
          <w:p w:rsidR="000B16FD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zaczep przedni</w:t>
            </w:r>
          </w:p>
        </w:tc>
        <w:tc>
          <w:tcPr>
            <w:tcW w:w="2489" w:type="dxa"/>
          </w:tcPr>
          <w:p w:rsidR="000B16FD" w:rsidRPr="006C18F7" w:rsidRDefault="000B16FD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16FD" w:rsidRPr="0072718B" w:rsidRDefault="000B16FD" w:rsidP="00BF6CB1">
      <w:pPr>
        <w:spacing w:after="0"/>
        <w:ind w:left="-180"/>
        <w:jc w:val="both"/>
        <w:rPr>
          <w:rFonts w:ascii="Times New Roman" w:hAnsi="Times New Roman"/>
        </w:rPr>
      </w:pPr>
    </w:p>
    <w:p w:rsidR="000B16FD" w:rsidRPr="0072718B" w:rsidRDefault="000B16FD" w:rsidP="00BF6CB1">
      <w:pPr>
        <w:spacing w:after="0"/>
        <w:ind w:left="-180"/>
        <w:jc w:val="both"/>
        <w:rPr>
          <w:rFonts w:ascii="Times New Roman" w:hAnsi="Times New Roman"/>
        </w:rPr>
      </w:pPr>
      <w:r w:rsidRPr="0072718B">
        <w:rPr>
          <w:rFonts w:ascii="Times New Roman" w:hAnsi="Times New Roman"/>
        </w:rPr>
        <w:t>Ciągnik przeznaczony do obsługi m.in. hydraulicznej kosiarki wysięgnikowej z przesuwem bocznym głowicy tnącej.</w:t>
      </w:r>
    </w:p>
    <w:p w:rsidR="000B16FD" w:rsidRPr="00F026E4" w:rsidRDefault="000B16FD" w:rsidP="00F026E4">
      <w:pPr>
        <w:spacing w:after="0"/>
        <w:ind w:left="360"/>
        <w:jc w:val="both"/>
        <w:rPr>
          <w:rFonts w:ascii="Times New Roman" w:hAnsi="Times New Roman"/>
          <w:color w:val="FF0000"/>
        </w:rPr>
      </w:pPr>
    </w:p>
    <w:p w:rsidR="000B16FD" w:rsidRPr="00147EAC" w:rsidRDefault="000B16FD" w:rsidP="00FF6D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Wymagania dodatkowe:</w:t>
      </w:r>
    </w:p>
    <w:p w:rsidR="000B16FD" w:rsidRPr="00147EAC" w:rsidRDefault="000B16FD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Dostawa do Zamawiającego w cenie zakupu.</w:t>
      </w:r>
    </w:p>
    <w:p w:rsidR="000B16FD" w:rsidRPr="00147EAC" w:rsidRDefault="000B16FD" w:rsidP="00BF6CB1">
      <w:pPr>
        <w:pStyle w:val="ListParagraph"/>
        <w:numPr>
          <w:ilvl w:val="0"/>
          <w:numId w:val="1"/>
        </w:numPr>
        <w:suppressAutoHyphens/>
        <w:spacing w:after="0"/>
        <w:ind w:left="3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 terminie dostawy ciągnika</w:t>
      </w:r>
      <w:r w:rsidRPr="00147EAC">
        <w:rPr>
          <w:rFonts w:ascii="Times New Roman" w:hAnsi="Times New Roman"/>
          <w:bCs/>
          <w:sz w:val="24"/>
          <w:szCs w:val="24"/>
        </w:rPr>
        <w:t xml:space="preserve"> należy dostarczyć  instrukcje obsługi i  konserwacji ciągnika, urządzeń i sprzętu zamontowanego w ciągniku w języku polskim, książki gwarancyjne ciągnika oraz wyposażenia, świadectwo homologacji oraz komplet dokumentów niezbędnych do dokonania rejestracji ciągnika.</w:t>
      </w:r>
    </w:p>
    <w:p w:rsidR="000B16FD" w:rsidRPr="00147EAC" w:rsidRDefault="000B16FD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Szkolenie operatora w zakresie budowy i obsługi ciągnika. Szkolenie odbędzie się w terminie ustalonym przez Zamawiającego.</w:t>
      </w:r>
    </w:p>
    <w:p w:rsidR="000B16FD" w:rsidRPr="0072718B" w:rsidRDefault="000B16FD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Wykonawca dostarczy Zamawiającemu wraz z przedmiotem zamówienia dokumenty określające zasady świadczenia serwisu gwarancyjnego i pogwarancyjnego oraz wykaz punktów serwisowy</w:t>
      </w:r>
      <w:r w:rsidRPr="0072718B">
        <w:rPr>
          <w:rFonts w:ascii="Times New Roman" w:hAnsi="Times New Roman"/>
          <w:sz w:val="24"/>
          <w:szCs w:val="24"/>
        </w:rPr>
        <w:t>ch na terenie kraju uprawnionych do napraw gwarancyjnych.</w:t>
      </w:r>
    </w:p>
    <w:p w:rsidR="000B16FD" w:rsidRPr="0072718B" w:rsidRDefault="000B16FD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2718B">
        <w:rPr>
          <w:rFonts w:ascii="Times New Roman" w:hAnsi="Times New Roman"/>
          <w:sz w:val="24"/>
          <w:szCs w:val="24"/>
        </w:rPr>
        <w:t xml:space="preserve">Wykonawca udziela min. 12 miesięcy pełnej gwarancji na ciągnik.  </w:t>
      </w:r>
    </w:p>
    <w:p w:rsidR="000B16FD" w:rsidRPr="0072718B" w:rsidRDefault="000B16FD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2718B">
        <w:rPr>
          <w:rFonts w:ascii="Times New Roman" w:hAnsi="Times New Roman"/>
          <w:sz w:val="24"/>
          <w:szCs w:val="24"/>
        </w:rPr>
        <w:t>W okresie gwarancji Wykonawca zapewni na własny koszt obsługę serwisową, dojazd do maszyny, niezbędne materiały eksploatacyjne.</w:t>
      </w:r>
    </w:p>
    <w:p w:rsidR="000B16FD" w:rsidRPr="0072718B" w:rsidRDefault="000B16FD" w:rsidP="00FF6D05">
      <w:pPr>
        <w:spacing w:after="0" w:line="240" w:lineRule="auto"/>
        <w:ind w:left="2832" w:firstLine="708"/>
        <w:jc w:val="center"/>
        <w:rPr>
          <w:rFonts w:ascii="Times New Roman" w:hAnsi="Times New Roman"/>
          <w:i/>
          <w:sz w:val="20"/>
          <w:szCs w:val="20"/>
          <w:lang w:eastAsia="pl-PL"/>
        </w:rPr>
      </w:pPr>
      <w:r w:rsidRPr="0072718B">
        <w:rPr>
          <w:rFonts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</w:t>
      </w:r>
    </w:p>
    <w:p w:rsidR="000B16FD" w:rsidRPr="0072718B" w:rsidRDefault="000B16FD" w:rsidP="00B664A9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72718B">
        <w:rPr>
          <w:rFonts w:ascii="Times New Roman" w:hAnsi="Times New Roman"/>
          <w:sz w:val="18"/>
          <w:szCs w:val="18"/>
        </w:rPr>
        <w:t>Uwaga:</w:t>
      </w:r>
    </w:p>
    <w:p w:rsidR="000B16FD" w:rsidRPr="0072718B" w:rsidRDefault="000B16FD" w:rsidP="00B664A9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72718B">
        <w:rPr>
          <w:rFonts w:ascii="Times New Roman" w:hAnsi="Times New Roman"/>
          <w:sz w:val="18"/>
          <w:szCs w:val="18"/>
        </w:rPr>
        <w:t>*- Wypełnia Oferent w odniesieniu do wymagań Zamawiającego</w:t>
      </w:r>
    </w:p>
    <w:p w:rsidR="000B16FD" w:rsidRDefault="000B16FD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  <w:r w:rsidRPr="0072718B">
        <w:rPr>
          <w:rFonts w:ascii="Times New Roman" w:hAnsi="Times New Roman"/>
          <w:sz w:val="18"/>
          <w:szCs w:val="18"/>
        </w:rPr>
        <w:t xml:space="preserve">*- Prawą stronę tabeli, należy wypełnić stosując słowa „spełnia” lub „nie spełnia”, zaś w przypadku innych wartości niż wykazane w tabeli należy wpisać oferowane wartości techniczno-użytkowe. </w:t>
      </w:r>
      <w:r w:rsidRPr="0072718B">
        <w:rPr>
          <w:rFonts w:ascii="Times New Roman" w:hAnsi="Times New Roman"/>
          <w:sz w:val="18"/>
          <w:szCs w:val="18"/>
          <w:u w:val="single"/>
        </w:rPr>
        <w:t>W przypadku gdy Wykonawca w którejkolwiek z pozycji wpisze słowa „nie spełnia”, pozostawi niewypełnioną pozycję lub zaoferuje niekorzystne wartości oferta zostanie odrzucona, gdyż jej treść nie odpowiada treści SWZ (art. 226 ust 1 pkt 5 ustawy PZP)</w:t>
      </w:r>
      <w:r w:rsidRPr="006C5F19">
        <w:rPr>
          <w:rFonts w:ascii="Times New Roman" w:hAnsi="Times New Roman"/>
          <w:sz w:val="18"/>
          <w:szCs w:val="18"/>
          <w:u w:val="single"/>
        </w:rPr>
        <w:t xml:space="preserve"> </w:t>
      </w:r>
    </w:p>
    <w:p w:rsidR="000B16FD" w:rsidRDefault="000B16FD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</w:p>
    <w:p w:rsidR="000B16FD" w:rsidRDefault="000B16FD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</w:p>
    <w:p w:rsidR="000B16FD" w:rsidRPr="00FF6D05" w:rsidRDefault="000B16FD" w:rsidP="00DF5734">
      <w:pPr>
        <w:spacing w:after="0" w:line="24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BF6CB1">
        <w:rPr>
          <w:rFonts w:ascii="Times New Roman" w:hAnsi="Times New Roman"/>
          <w:bCs/>
          <w:color w:val="FF0000"/>
        </w:rPr>
        <w:t>Formularz należy złożyć w formie elektronicznej (opatrzonej kwalifikowanym podpisem elektronicznym) lub w postaci elektronicznej opatrzonej podpisem zaufanym lub podpisem osobistym osoby lub osób umocowanych do reprezentowania Wykonawcy.</w:t>
      </w:r>
    </w:p>
    <w:sectPr w:rsidR="000B16FD" w:rsidRPr="00FF6D05" w:rsidSect="00BF6CB1"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BB4"/>
    <w:multiLevelType w:val="hybridMultilevel"/>
    <w:tmpl w:val="6A30308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D06DB"/>
    <w:multiLevelType w:val="hybridMultilevel"/>
    <w:tmpl w:val="689CBC2C"/>
    <w:lvl w:ilvl="0" w:tplc="3F5E7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36A4B"/>
    <w:multiLevelType w:val="hybridMultilevel"/>
    <w:tmpl w:val="4B961F9C"/>
    <w:lvl w:ilvl="0" w:tplc="3F5E7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D6B4B"/>
    <w:multiLevelType w:val="hybridMultilevel"/>
    <w:tmpl w:val="A630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9D4"/>
    <w:rsid w:val="00005480"/>
    <w:rsid w:val="00037DBB"/>
    <w:rsid w:val="00051F49"/>
    <w:rsid w:val="00056C00"/>
    <w:rsid w:val="000B16FD"/>
    <w:rsid w:val="000E04B8"/>
    <w:rsid w:val="001033E1"/>
    <w:rsid w:val="00121723"/>
    <w:rsid w:val="00147EAC"/>
    <w:rsid w:val="00155627"/>
    <w:rsid w:val="001935B6"/>
    <w:rsid w:val="001956DB"/>
    <w:rsid w:val="001B18E6"/>
    <w:rsid w:val="001D3DCD"/>
    <w:rsid w:val="0021074B"/>
    <w:rsid w:val="00216714"/>
    <w:rsid w:val="00217D59"/>
    <w:rsid w:val="002432FC"/>
    <w:rsid w:val="0025341C"/>
    <w:rsid w:val="0026165B"/>
    <w:rsid w:val="00263AA0"/>
    <w:rsid w:val="002B0FCA"/>
    <w:rsid w:val="002E02DB"/>
    <w:rsid w:val="002E0307"/>
    <w:rsid w:val="002F754F"/>
    <w:rsid w:val="003823CB"/>
    <w:rsid w:val="00387AA8"/>
    <w:rsid w:val="00395E51"/>
    <w:rsid w:val="003B1CA9"/>
    <w:rsid w:val="003B2586"/>
    <w:rsid w:val="003D7EDA"/>
    <w:rsid w:val="003F7B20"/>
    <w:rsid w:val="003F7F1B"/>
    <w:rsid w:val="004279D4"/>
    <w:rsid w:val="0048641E"/>
    <w:rsid w:val="004917E9"/>
    <w:rsid w:val="004A3FCF"/>
    <w:rsid w:val="004B4056"/>
    <w:rsid w:val="004C0060"/>
    <w:rsid w:val="005421B4"/>
    <w:rsid w:val="00542B38"/>
    <w:rsid w:val="005A0EE7"/>
    <w:rsid w:val="005B1BEE"/>
    <w:rsid w:val="005E6D3F"/>
    <w:rsid w:val="006928B8"/>
    <w:rsid w:val="0069424C"/>
    <w:rsid w:val="006B74D4"/>
    <w:rsid w:val="006C18F7"/>
    <w:rsid w:val="006C5F19"/>
    <w:rsid w:val="006D454F"/>
    <w:rsid w:val="006D738B"/>
    <w:rsid w:val="006E10BC"/>
    <w:rsid w:val="006E2CD5"/>
    <w:rsid w:val="006E3E22"/>
    <w:rsid w:val="00703EE9"/>
    <w:rsid w:val="0072718B"/>
    <w:rsid w:val="00780758"/>
    <w:rsid w:val="00794168"/>
    <w:rsid w:val="007B2540"/>
    <w:rsid w:val="007D7D03"/>
    <w:rsid w:val="008100EA"/>
    <w:rsid w:val="0081431B"/>
    <w:rsid w:val="00843FD8"/>
    <w:rsid w:val="008446BC"/>
    <w:rsid w:val="00861AF6"/>
    <w:rsid w:val="00883C20"/>
    <w:rsid w:val="00896145"/>
    <w:rsid w:val="008A17D0"/>
    <w:rsid w:val="008B5DF6"/>
    <w:rsid w:val="008B76A6"/>
    <w:rsid w:val="008D37C4"/>
    <w:rsid w:val="0090655B"/>
    <w:rsid w:val="00910571"/>
    <w:rsid w:val="00945A95"/>
    <w:rsid w:val="009520FB"/>
    <w:rsid w:val="00975741"/>
    <w:rsid w:val="00993846"/>
    <w:rsid w:val="009957E5"/>
    <w:rsid w:val="00A06670"/>
    <w:rsid w:val="00A62967"/>
    <w:rsid w:val="00A8019A"/>
    <w:rsid w:val="00AA00B8"/>
    <w:rsid w:val="00AA0C0B"/>
    <w:rsid w:val="00AB095B"/>
    <w:rsid w:val="00AB13E1"/>
    <w:rsid w:val="00AE0087"/>
    <w:rsid w:val="00B165E6"/>
    <w:rsid w:val="00B268A3"/>
    <w:rsid w:val="00B3438C"/>
    <w:rsid w:val="00B37E39"/>
    <w:rsid w:val="00B42E5F"/>
    <w:rsid w:val="00B52822"/>
    <w:rsid w:val="00B664A9"/>
    <w:rsid w:val="00B946F0"/>
    <w:rsid w:val="00BF0F2E"/>
    <w:rsid w:val="00BF6CB1"/>
    <w:rsid w:val="00C033D3"/>
    <w:rsid w:val="00C117AE"/>
    <w:rsid w:val="00C51014"/>
    <w:rsid w:val="00C55FFB"/>
    <w:rsid w:val="00CA4B39"/>
    <w:rsid w:val="00CB44D5"/>
    <w:rsid w:val="00CC0F5E"/>
    <w:rsid w:val="00CC4B99"/>
    <w:rsid w:val="00D31D68"/>
    <w:rsid w:val="00D40628"/>
    <w:rsid w:val="00D66B78"/>
    <w:rsid w:val="00D6715B"/>
    <w:rsid w:val="00D76C22"/>
    <w:rsid w:val="00D821CF"/>
    <w:rsid w:val="00DB1113"/>
    <w:rsid w:val="00DB4AA3"/>
    <w:rsid w:val="00DC20B7"/>
    <w:rsid w:val="00DC2556"/>
    <w:rsid w:val="00DD5326"/>
    <w:rsid w:val="00DF1716"/>
    <w:rsid w:val="00DF5734"/>
    <w:rsid w:val="00E40490"/>
    <w:rsid w:val="00E47AED"/>
    <w:rsid w:val="00E57FF4"/>
    <w:rsid w:val="00E9741D"/>
    <w:rsid w:val="00EA130B"/>
    <w:rsid w:val="00EA1338"/>
    <w:rsid w:val="00EA7974"/>
    <w:rsid w:val="00EB421F"/>
    <w:rsid w:val="00EB5430"/>
    <w:rsid w:val="00ED5372"/>
    <w:rsid w:val="00EE60DE"/>
    <w:rsid w:val="00EE7635"/>
    <w:rsid w:val="00F026E4"/>
    <w:rsid w:val="00F5237F"/>
    <w:rsid w:val="00F93DC4"/>
    <w:rsid w:val="00F97A56"/>
    <w:rsid w:val="00FB39F5"/>
    <w:rsid w:val="00FC20A7"/>
    <w:rsid w:val="00FC26EC"/>
    <w:rsid w:val="00FC4866"/>
    <w:rsid w:val="00FF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6D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279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erowanie,Akapit z listą BS,normalny tekst,Nagłowek 3,L1,Preambuła,Kolorowa lista — akcent 11,Dot pt,F5 List Paragraph,Recommendation,List Paragraph11,lp1,maz_wyliczenie,opis dzialania,K-P_odwolanie,A_wyliczenie,CW_Lista"/>
    <w:basedOn w:val="Normal"/>
    <w:link w:val="ListParagraphChar"/>
    <w:uiPriority w:val="99"/>
    <w:qFormat/>
    <w:rsid w:val="007941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56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6C00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rsid w:val="003F7F1B"/>
    <w:pPr>
      <w:spacing w:after="120" w:line="480" w:lineRule="auto"/>
    </w:pPr>
    <w:rPr>
      <w:rFonts w:ascii="Arial" w:hAnsi="Arial" w:cs="Arial"/>
      <w:lang w:eastAsia="pl-P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F7F1B"/>
    <w:rPr>
      <w:rFonts w:ascii="Arial" w:hAnsi="Arial" w:cs="Arial"/>
      <w:lang w:eastAsia="pl-PL"/>
    </w:rPr>
  </w:style>
  <w:style w:type="character" w:customStyle="1" w:styleId="ListParagraphChar">
    <w:name w:val="List Paragraph Char"/>
    <w:aliases w:val="Numerowanie Char,Akapit z listą BS Char,normalny tekst Char,Nagłowek 3 Char,L1 Char,Preambuła Char,Kolorowa lista — akcent 11 Char,Dot pt Char,F5 List Paragraph Char,Recommendation Char,List Paragraph11 Char,lp1 Char,CW_Lista Char"/>
    <w:link w:val="ListParagraph"/>
    <w:uiPriority w:val="99"/>
    <w:locked/>
    <w:rsid w:val="00FB39F5"/>
  </w:style>
  <w:style w:type="paragraph" w:customStyle="1" w:styleId="Default">
    <w:name w:val="Default"/>
    <w:uiPriority w:val="99"/>
    <w:rsid w:val="0069424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locked/>
    <w:rsid w:val="00A8019A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locked/>
    <w:rsid w:val="00A8019A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866</Words>
  <Characters>5199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/>
  <dc:creator>klaudia.oleksinska</dc:creator>
  <cp:keywords/>
  <dc:description/>
  <cp:lastModifiedBy>ksam</cp:lastModifiedBy>
  <cp:revision>6</cp:revision>
  <cp:lastPrinted>2023-02-22T14:15:00Z</cp:lastPrinted>
  <dcterms:created xsi:type="dcterms:W3CDTF">2026-02-12T10:06:00Z</dcterms:created>
  <dcterms:modified xsi:type="dcterms:W3CDTF">2026-02-17T10:51:00Z</dcterms:modified>
</cp:coreProperties>
</file>